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文昌市推动发展任务第二批完成情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况公示清单</w:t>
      </w:r>
    </w:p>
    <w:p>
      <w:pPr>
        <w:spacing w:line="400" w:lineRule="exact"/>
        <w:jc w:val="center"/>
        <w:rPr>
          <w:rFonts w:hint="eastAsia"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</w:rPr>
        <w:t>（202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 w:cs="Times New Roman"/>
          <w:sz w:val="32"/>
          <w:szCs w:val="32"/>
        </w:rPr>
        <w:t>年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 w:cs="Times New Roman"/>
          <w:sz w:val="32"/>
          <w:szCs w:val="32"/>
        </w:rPr>
        <w:t>月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30</w:t>
      </w:r>
      <w:r>
        <w:rPr>
          <w:rFonts w:hint="eastAsia" w:ascii="楷体_GB2312" w:eastAsia="楷体_GB2312" w:cs="Times New Roman"/>
          <w:sz w:val="32"/>
          <w:szCs w:val="32"/>
        </w:rPr>
        <w:t>日）</w:t>
      </w:r>
    </w:p>
    <w:tbl>
      <w:tblPr>
        <w:tblStyle w:val="9"/>
        <w:tblW w:w="13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783"/>
        <w:gridCol w:w="3144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任务事项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工作目标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建立委员联系界别群众工作站，推进委员联系界别群众取得实效，助推发展。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1.完成市政协24个界别委员联系界别群众工作站建立，为委员履职提供平台，发挥各界别委员优势，助推文昌经济社会发展；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2.完善委员联系界别群众工作制度。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1.2023年9月制定了《关于进一步加强委员联系界别群众工作的实施意见（试行）》。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2.2023年10月完成24个界别委员联系界别群众工作站选址，确定了各委员联系界别工作站站长人选。制订界别工作站站牌，确定各个工作站的挂牌时间，并在2023年11月下旬完成了医卫、体育、工商联、民革、九三学社、妇联等24个界别工作站的挂牌，为委员履职提供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为企业迁移落户我市提供便捷,提升营商环境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为深圳市科祥投资企业（有限合伙）、深圳市科吉投资企业（有限合伙）、深圳市科麦投资企业（有限合伙）三家企业迁入到文昌市国际航天城解决程序繁琐、材料复杂、时间成本高等问题。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等部门为做好三家合伙企业迁入工作，通过电话、组建工作群为企业提供业务咨询指导服务，为外省企业迁入经营开辟了“绿色通道”，提前给企业对拟变更后的企业名称、地址进行查重、核查，并采用线上审核的方式指导企业进行材料修改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取容缺受理的方式，允许三家企业先行提供部分材料电子扫描件，最大程度为企业提供便利。多对一为企业提供帮办代办、指导咨询、快速审批等服务，协助企业完成从材料申请到执照打印的“一条龙”服务，10月12日收到深圳市市场监督管理局寄来的纸质档案当天，为三家合伙企业办理完成新的营业执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部分农垦居“两委”干部出现空缺，农垦居“两委”干部参加教育培训次数少的问题。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及时补齐文城镇南阳居“两委”干部空缺人员，将农垦居“两委”干部统筹纳入本地基层干部教育培训。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1.2023年文城镇南阳居“两委”干部退休2人，11月9日，指导文城镇依法完成实施南阳居“两委”干部补选工作。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2.11月10日，邀请海南大学博士生导师陈招万主任在市委党校为全市270个村（居）务监督委员会主任进行村务监督工作授课培训，进一步提升村务监督整体效能。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对运转效果不太好的8个人大代表联络室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进行整合优化。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通过对8个人大代表联络室的整合优化，高标准搭建好代表联系群众平台，打通代表和服务群众“最后一公里”，推动人大代表工作高质量发展。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对8个人大代表联络室接访工作进行调研，制定了整合优化方案，高标准搭建好留下的文城镇南阳村和横山村2个联络室，安排好人大代表联络室工作人员，完善了《人大代表联络点工作流程》等相关管理制度。同时对文城南阳、横山选区的人大代表重新编组进点开展接（下）访选民活动，推动人大代表工作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加强国有自然资源资产管理的跟踪监督，推动建立健全全市国有自然资源资产管理机制。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1.推动建立健全我市国有土地资源管理制度；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2.推动建立健全我市海洋资源管理制度；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3.推动建立健全我市水资源管理制度；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4.推动建立健全我市森林资源管理制度。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1.推动市自然资源和规划局起草了《文昌市土地储备暂行办法》和《文昌市储备土地管护及临时利用管理暂行办法》，于2023年11月经市政府同意印发。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2.推动市自然资源和规划局制定了《文昌市海域岸线、无居民海岛定期巡查制度》，于2020年10月经市政府同意印发。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4.推动市林业局2023年11月制定了《文昌市国有森林资源管理、保护和利用工作制度》。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3.推动市水务局2023年11月制定了《文昌市水资源管理工作制度》。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以会文镇孟昌休闲集市建设为抓手，破解会文经济社会发展中群众娱乐休闲设施不足，村集体经济收入不高等难题。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在公园内建设儿童乐园、休闲步道、舞台广场等设施，满足群众娱乐活动需求。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2.配套卡拉OK、美食广场、露营基地等设施出租，壮大村集体经济收入。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投入200万元完成会文镇孟昌休闲集市铺面和档口建设，占地约500平方米。2023年9月签订承包合同，由海南happy餐饮娱乐管理公司承包运营15年，村委会前3年每年收取土地租金12万元，后12年每年收取土地租金19.5万元，增加了村集体收入。该集市已进入营运状态，进一步丰富本地居民精神文化生活，促进消费升级，拉动“夜间经济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助推我市未成年人健康成长工作开展。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1.针对我市未成年人健康成长提出具体意见建议；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2.形成调研报告，呈报市委市政府。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1.2023年9月开始，政协文昌市委员会组织市政协委员和相关职能部门负责人到儋州、昌江进行调研，学习经验作法；同时在文昌相关单位和镇（场）了解我市未成年人健康开展情况，并召开会议进行研讨征集与会人员意见建议，从而进一步完善调研报告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2.2023年11月下旬，形成调研报告，提出“坚持系统治理，强化系统防护，健全预防未成年人违法犯罪的防控体系”等5条建议，呈报市委市政府。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为我市咖啡产业发展建言献策。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根据调研情况，结合我市咖啡产业的状况提出对策建议。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开始，政协文昌市委员会组织相关市政协委员、单位负责人到澄迈县、琼中县、万宁市、文城镇、重兴镇等地开展调研，学习借鉴当地咖啡产业发展经验以及我市咖啡产业状况。2023年11月中旬，完成调研报告意见征集修改，呈政协第十二届文昌市委员会常务委员会第十次（扩大）会议完成讨论后形成调研报告，提出“强化宣传引导，扩大种植面积，优化品种结构”等5条建议，呈报市委市政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贯彻习近平文化思想，推动我市非物质文化遗产保护和利用工作。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分析我市非物质文化遗产保护方面情况，提出相关保护措施建议，形成调研报告呈报市委市政府，助推做好非物质文化遗产保护和利用工作。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9月开始，组织人员到市文化馆等单位和走访相关非遗传承人，调研我市非物质文化遗产保护和利用情况，到三亚市、五指山市、保亭县等地学习调研相关经验作法；并召开会议分析我市非物质文化遗产保护方面情况，征求相关单位及意见建议，形成调研报告，提出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建立健全工作机制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加大扶持力度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改进非遗传习宣传方式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Hans" w:bidi="ar-SA"/>
              </w:rPr>
              <w:t>深化文旅融合发展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”等4条保护措施建议，呈报市委市政府。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通过座谈、建章立制、“回头看”等方式持续推动职能部门将“六水共治”工作走深走实。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与相关部门建议水污染治理机制，并对已办理的涉水案件开展“回头看”3次，加大污水治理力度，推动文昌市水环境质量提升。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22日，文昌市人民检察院和文昌市政协会签《文昌市政协提案线索与检察建议衔接转化工作规则（试行）》。2023年10月17日，文昌市人民检察院与市水务局、市综合行政执法局联合会签《关于建立水行政执法与检察公益诉讼协作机制》。2023年10月，针对今年以来办理的涉水公益诉讼案件实地“回头看”3次。11月8日，与水务局、综合行政执法局开展座谈，了解水污染执法情况，并督促职能部门加强水污染巡查和执法力度，助推文昌水环境质量提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CDB5D"/>
    <w:multiLevelType w:val="singleLevel"/>
    <w:tmpl w:val="550CDB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WZlZTYwM2FhMzI5MGU4MzVmYzNmNDhlNGFmOGQifQ=="/>
  </w:docVars>
  <w:rsids>
    <w:rsidRoot w:val="00000000"/>
    <w:rsid w:val="00F87BC4"/>
    <w:rsid w:val="010333FC"/>
    <w:rsid w:val="01D505C8"/>
    <w:rsid w:val="060712D5"/>
    <w:rsid w:val="070F0071"/>
    <w:rsid w:val="088D17AC"/>
    <w:rsid w:val="0B4F7C4E"/>
    <w:rsid w:val="0B8D0492"/>
    <w:rsid w:val="0BC12F07"/>
    <w:rsid w:val="1128459B"/>
    <w:rsid w:val="13484149"/>
    <w:rsid w:val="136F501E"/>
    <w:rsid w:val="142E20E6"/>
    <w:rsid w:val="14521535"/>
    <w:rsid w:val="152D239E"/>
    <w:rsid w:val="17011D34"/>
    <w:rsid w:val="170E2458"/>
    <w:rsid w:val="18ED6A14"/>
    <w:rsid w:val="18FA6A3B"/>
    <w:rsid w:val="1ADA2FC8"/>
    <w:rsid w:val="1B444074"/>
    <w:rsid w:val="1C4F677C"/>
    <w:rsid w:val="1CA90EA4"/>
    <w:rsid w:val="23836C87"/>
    <w:rsid w:val="24C06D8A"/>
    <w:rsid w:val="24F87154"/>
    <w:rsid w:val="26415CA9"/>
    <w:rsid w:val="27191DB9"/>
    <w:rsid w:val="28746211"/>
    <w:rsid w:val="2CD755B9"/>
    <w:rsid w:val="2ED964C1"/>
    <w:rsid w:val="3C5C33E5"/>
    <w:rsid w:val="407A208B"/>
    <w:rsid w:val="40C02E4B"/>
    <w:rsid w:val="48E75E5B"/>
    <w:rsid w:val="4A673681"/>
    <w:rsid w:val="4AB96FC1"/>
    <w:rsid w:val="4B7110F8"/>
    <w:rsid w:val="4E630603"/>
    <w:rsid w:val="4EA47397"/>
    <w:rsid w:val="4F005D97"/>
    <w:rsid w:val="4FF94B81"/>
    <w:rsid w:val="50F11EF6"/>
    <w:rsid w:val="512C508C"/>
    <w:rsid w:val="520D7203"/>
    <w:rsid w:val="52CD24EF"/>
    <w:rsid w:val="57BA1013"/>
    <w:rsid w:val="57C00464"/>
    <w:rsid w:val="59FD1514"/>
    <w:rsid w:val="5BEB0CAB"/>
    <w:rsid w:val="60A96349"/>
    <w:rsid w:val="61393B3F"/>
    <w:rsid w:val="61562B3C"/>
    <w:rsid w:val="67155A27"/>
    <w:rsid w:val="678A1511"/>
    <w:rsid w:val="67A50E6A"/>
    <w:rsid w:val="68972DED"/>
    <w:rsid w:val="69725C07"/>
    <w:rsid w:val="69A6538E"/>
    <w:rsid w:val="69B95508"/>
    <w:rsid w:val="6BB019E2"/>
    <w:rsid w:val="6C6F2514"/>
    <w:rsid w:val="6EBB45FB"/>
    <w:rsid w:val="70D25448"/>
    <w:rsid w:val="712B4B58"/>
    <w:rsid w:val="72636CFE"/>
    <w:rsid w:val="73EA4857"/>
    <w:rsid w:val="75624682"/>
    <w:rsid w:val="75E31EA6"/>
    <w:rsid w:val="7625053F"/>
    <w:rsid w:val="770C5535"/>
    <w:rsid w:val="7967694A"/>
    <w:rsid w:val="7B6A4375"/>
    <w:rsid w:val="7EE97C78"/>
    <w:rsid w:val="7F321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4"/>
    <w:next w:val="1"/>
    <w:qFormat/>
    <w:uiPriority w:val="0"/>
    <w:pPr>
      <w:snapToGrid w:val="0"/>
      <w:jc w:val="center"/>
    </w:pPr>
    <w:rPr>
      <w:rFonts w:ascii="宋体"/>
      <w:szCs w:val="20"/>
    </w:rPr>
  </w:style>
  <w:style w:type="paragraph" w:styleId="4">
    <w:name w:val="index heading"/>
    <w:basedOn w:val="1"/>
    <w:next w:val="5"/>
    <w:qFormat/>
    <w:uiPriority w:val="0"/>
    <w:rPr>
      <w:rFonts w:ascii="Arial" w:hAnsi="Arial" w:cs="Arial"/>
      <w:b/>
      <w:bCs/>
    </w:rPr>
  </w:style>
  <w:style w:type="paragraph" w:styleId="5">
    <w:name w:val="index 1"/>
    <w:basedOn w:val="1"/>
    <w:next w:val="1"/>
    <w:qFormat/>
    <w:uiPriority w:val="0"/>
    <w:pPr>
      <w:spacing w:line="192" w:lineRule="auto"/>
      <w:jc w:val="center"/>
    </w:pPr>
    <w:rPr>
      <w:rFonts w:ascii="宋体" w:hAnsi="宋体"/>
      <w:szCs w:val="20"/>
    </w:rPr>
  </w:style>
  <w:style w:type="paragraph" w:styleId="6">
    <w:name w:val="toc 7"/>
    <w:basedOn w:val="1"/>
    <w:next w:val="1"/>
    <w:qFormat/>
    <w:uiPriority w:val="0"/>
    <w:pPr>
      <w:widowControl w:val="0"/>
      <w:ind w:firstLine="960" w:firstLineChars="300"/>
      <w:jc w:val="both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期沃土里</cp:lastModifiedBy>
  <cp:lastPrinted>2023-11-16T03:48:00Z</cp:lastPrinted>
  <dcterms:modified xsi:type="dcterms:W3CDTF">2023-12-04T00:32:43Z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9B32D12540644854B562963529AC103A_12</vt:lpwstr>
  </property>
</Properties>
</file>